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D" w:rsidRDefault="00A202D2">
      <w:pPr>
        <w:pStyle w:val="Heading1"/>
        <w:ind w:left="1254" w:right="1205" w:hanging="9"/>
        <w:jc w:val="center"/>
      </w:pPr>
      <w:r>
        <w:t>SCHEDA PER LA VALUTAZIONE DEI TITOLI FINALIZZATA ALLA COMPILAZIONE</w:t>
      </w:r>
      <w:r>
        <w:rPr>
          <w:spacing w:val="1"/>
        </w:rPr>
        <w:t xml:space="preserve"> </w:t>
      </w:r>
      <w:r>
        <w:t xml:space="preserve">DELLA GRADUATORIA </w:t>
      </w:r>
      <w:proofErr w:type="spellStart"/>
      <w:r>
        <w:t>DI</w:t>
      </w:r>
      <w:proofErr w:type="spellEnd"/>
      <w:r>
        <w:t xml:space="preserve"> ISTITUTO PER L’INDIVIDUAZIONE DEI SOPRANNUMERARI</w:t>
      </w:r>
      <w:r>
        <w:rPr>
          <w:spacing w:val="-47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A.S. 2021</w:t>
      </w:r>
      <w:r>
        <w:t>/2022</w:t>
      </w:r>
    </w:p>
    <w:p w:rsidR="005A7B0D" w:rsidRDefault="005A7B0D">
      <w:pPr>
        <w:pStyle w:val="Corpodeltesto"/>
        <w:rPr>
          <w:b/>
          <w:sz w:val="22"/>
        </w:rPr>
      </w:pPr>
    </w:p>
    <w:p w:rsidR="005A7B0D" w:rsidRDefault="005A7B0D">
      <w:pPr>
        <w:pStyle w:val="Corpodeltesto"/>
        <w:spacing w:before="10"/>
        <w:rPr>
          <w:b/>
          <w:sz w:val="17"/>
        </w:rPr>
      </w:pPr>
    </w:p>
    <w:p w:rsidR="005A7B0D" w:rsidRDefault="00A202D2">
      <w:pPr>
        <w:tabs>
          <w:tab w:val="left" w:pos="10661"/>
        </w:tabs>
        <w:ind w:left="5942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9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5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A7B0D" w:rsidRDefault="005A7B0D">
      <w:pPr>
        <w:pStyle w:val="Corpodeltesto"/>
        <w:rPr>
          <w:sz w:val="20"/>
        </w:rPr>
      </w:pPr>
    </w:p>
    <w:p w:rsidR="005A7B0D" w:rsidRDefault="005A7B0D">
      <w:pPr>
        <w:pStyle w:val="Corpodeltesto"/>
        <w:spacing w:before="1"/>
        <w:rPr>
          <w:sz w:val="16"/>
        </w:rPr>
      </w:pPr>
      <w:r w:rsidRPr="005A7B0D">
        <w:pict>
          <v:shape id="_x0000_s1029" style="position:absolute;margin-left:327.05pt;margin-top:11.4pt;width:239.75pt;height:.1pt;z-index:-15728640;mso-wrap-distance-left:0;mso-wrap-distance-right:0;mso-position-horizontal-relative:page" coordorigin="6541,228" coordsize="4795,0" path="m6541,228r4795,e" filled="f" strokeweight=".14056mm">
            <v:path arrowok="t"/>
            <w10:wrap type="topAndBottom" anchorx="page"/>
          </v:shape>
        </w:pict>
      </w:r>
    </w:p>
    <w:p w:rsidR="005A7B0D" w:rsidRDefault="005A7B0D">
      <w:pPr>
        <w:pStyle w:val="Corpodeltesto"/>
        <w:spacing w:before="2"/>
        <w:rPr>
          <w:sz w:val="24"/>
        </w:rPr>
      </w:pPr>
    </w:p>
    <w:p w:rsidR="005A7B0D" w:rsidRDefault="00A202D2">
      <w:pPr>
        <w:pStyle w:val="Heading2"/>
        <w:tabs>
          <w:tab w:val="left" w:pos="7049"/>
          <w:tab w:val="left" w:pos="7742"/>
          <w:tab w:val="left" w:pos="10648"/>
        </w:tabs>
        <w:spacing w:before="91"/>
      </w:pPr>
      <w:proofErr w:type="spellStart"/>
      <w:r>
        <w:rPr>
          <w:w w:val="95"/>
        </w:rPr>
        <w:t>_l</w:t>
      </w:r>
      <w:proofErr w:type="spellEnd"/>
      <w:r>
        <w:rPr>
          <w:spacing w:val="53"/>
          <w:u w:val="single"/>
        </w:rPr>
        <w:t xml:space="preserve">  </w:t>
      </w:r>
      <w:r>
        <w:rPr>
          <w:spacing w:val="5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B0D" w:rsidRDefault="00A202D2">
      <w:pPr>
        <w:tabs>
          <w:tab w:val="left" w:pos="1955"/>
          <w:tab w:val="left" w:pos="3816"/>
          <w:tab w:val="left" w:pos="5247"/>
          <w:tab w:val="left" w:pos="6099"/>
          <w:tab w:val="left" w:pos="10618"/>
        </w:tabs>
        <w:spacing w:before="154" w:line="364" w:lineRule="auto"/>
        <w:ind w:left="209" w:right="203"/>
        <w:rPr>
          <w:sz w:val="20"/>
        </w:rPr>
      </w:pPr>
      <w:r>
        <w:rPr>
          <w:sz w:val="20"/>
        </w:rPr>
        <w:t>provincia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0"/>
          <w:sz w:val="20"/>
          <w:u w:val="single"/>
        </w:rPr>
        <w:t xml:space="preserve"> </w:t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5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A7B0D" w:rsidRDefault="00A202D2">
      <w:pPr>
        <w:pStyle w:val="Heading2"/>
        <w:tabs>
          <w:tab w:val="left" w:pos="5968"/>
          <w:tab w:val="left" w:pos="6238"/>
          <w:tab w:val="left" w:pos="10595"/>
        </w:tabs>
      </w:pPr>
      <w:r>
        <w:t>immesso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ruolo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u w:val="single"/>
        </w:rPr>
        <w:tab/>
      </w:r>
      <w:r>
        <w:tab/>
        <w:t>con</w:t>
      </w:r>
      <w:r>
        <w:rPr>
          <w:spacing w:val="23"/>
        </w:rPr>
        <w:t xml:space="preserve"> </w:t>
      </w:r>
      <w:r>
        <w:t>decorrenza</w:t>
      </w:r>
      <w:r>
        <w:rPr>
          <w:spacing w:val="22"/>
        </w:rPr>
        <w:t xml:space="preserve"> </w:t>
      </w:r>
      <w:r>
        <w:t>giuridica</w:t>
      </w:r>
      <w:r>
        <w:rPr>
          <w:spacing w:val="28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B0D" w:rsidRDefault="00A202D2">
      <w:pPr>
        <w:tabs>
          <w:tab w:val="left" w:pos="3919"/>
        </w:tabs>
        <w:spacing w:before="120" w:line="364" w:lineRule="auto"/>
        <w:ind w:left="209" w:right="104"/>
        <w:jc w:val="both"/>
        <w:rPr>
          <w:b/>
          <w:sz w:val="20"/>
        </w:rPr>
      </w:pPr>
      <w:r>
        <w:rPr>
          <w:sz w:val="20"/>
        </w:rPr>
        <w:t>ed</w:t>
      </w:r>
      <w:r>
        <w:rPr>
          <w:spacing w:val="10"/>
          <w:sz w:val="20"/>
        </w:rPr>
        <w:t xml:space="preserve"> </w:t>
      </w:r>
      <w:r>
        <w:rPr>
          <w:sz w:val="20"/>
        </w:rPr>
        <w:t>economica</w:t>
      </w:r>
      <w:r>
        <w:rPr>
          <w:spacing w:val="10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fini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Istituto</w:t>
      </w:r>
      <w:r>
        <w:rPr>
          <w:spacing w:val="8"/>
          <w:sz w:val="20"/>
        </w:rPr>
        <w:t xml:space="preserve"> </w:t>
      </w:r>
      <w:r>
        <w:rPr>
          <w:sz w:val="20"/>
        </w:rPr>
        <w:t>prevista</w:t>
      </w:r>
      <w:r>
        <w:rPr>
          <w:spacing w:val="13"/>
          <w:sz w:val="20"/>
        </w:rPr>
        <w:t xml:space="preserve"> </w:t>
      </w:r>
      <w:r>
        <w:rPr>
          <w:sz w:val="20"/>
        </w:rPr>
        <w:t>dal</w:t>
      </w:r>
      <w:r>
        <w:rPr>
          <w:spacing w:val="9"/>
          <w:sz w:val="20"/>
        </w:rPr>
        <w:t xml:space="preserve"> </w:t>
      </w:r>
      <w:r>
        <w:rPr>
          <w:sz w:val="20"/>
        </w:rPr>
        <w:t>CCNI</w:t>
      </w:r>
      <w:r>
        <w:rPr>
          <w:spacing w:val="10"/>
          <w:sz w:val="20"/>
        </w:rPr>
        <w:t xml:space="preserve"> </w:t>
      </w:r>
      <w:r>
        <w:rPr>
          <w:sz w:val="20"/>
        </w:rPr>
        <w:t>2019/2022,</w:t>
      </w:r>
      <w:r>
        <w:rPr>
          <w:spacing w:val="-4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37"/>
          <w:sz w:val="20"/>
        </w:rPr>
        <w:t xml:space="preserve"> </w:t>
      </w:r>
      <w:r>
        <w:rPr>
          <w:sz w:val="20"/>
        </w:rPr>
        <w:t>delle</w:t>
      </w:r>
      <w:r>
        <w:rPr>
          <w:spacing w:val="3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41"/>
          <w:sz w:val="20"/>
        </w:rPr>
        <w:t xml:space="preserve"> </w:t>
      </w:r>
      <w:r>
        <w:rPr>
          <w:sz w:val="20"/>
        </w:rPr>
        <w:t>civili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penali</w:t>
      </w:r>
      <w:r>
        <w:rPr>
          <w:spacing w:val="41"/>
          <w:sz w:val="20"/>
        </w:rPr>
        <w:t xml:space="preserve"> </w:t>
      </w:r>
      <w:r>
        <w:rPr>
          <w:sz w:val="20"/>
        </w:rPr>
        <w:t>cui</w:t>
      </w:r>
      <w:r>
        <w:rPr>
          <w:spacing w:val="36"/>
          <w:sz w:val="20"/>
        </w:rPr>
        <w:t xml:space="preserve"> </w:t>
      </w:r>
      <w:r>
        <w:rPr>
          <w:sz w:val="20"/>
        </w:rPr>
        <w:t>va</w:t>
      </w:r>
      <w:r>
        <w:rPr>
          <w:spacing w:val="37"/>
          <w:sz w:val="20"/>
        </w:rPr>
        <w:t xml:space="preserve"> </w:t>
      </w:r>
      <w:r>
        <w:rPr>
          <w:sz w:val="20"/>
        </w:rPr>
        <w:t>incontro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caso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33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48"/>
          <w:sz w:val="20"/>
        </w:rPr>
        <w:t xml:space="preserve"> </w:t>
      </w:r>
      <w:r>
        <w:rPr>
          <w:sz w:val="20"/>
        </w:rPr>
        <w:t>al</w:t>
      </w:r>
      <w:r>
        <w:rPr>
          <w:spacing w:val="37"/>
          <w:sz w:val="20"/>
        </w:rPr>
        <w:t xml:space="preserve"> </w:t>
      </w:r>
      <w:r>
        <w:rPr>
          <w:sz w:val="20"/>
        </w:rPr>
        <w:t>vero,</w:t>
      </w:r>
      <w:r>
        <w:rPr>
          <w:spacing w:val="40"/>
          <w:sz w:val="20"/>
        </w:rPr>
        <w:t xml:space="preserve"> </w:t>
      </w:r>
      <w:r>
        <w:rPr>
          <w:sz w:val="20"/>
        </w:rPr>
        <w:t>ai</w:t>
      </w:r>
      <w:r>
        <w:rPr>
          <w:spacing w:val="41"/>
          <w:sz w:val="20"/>
        </w:rPr>
        <w:t xml:space="preserve"> </w:t>
      </w:r>
      <w:r>
        <w:rPr>
          <w:sz w:val="20"/>
        </w:rPr>
        <w:t>sensi</w:t>
      </w:r>
      <w:r>
        <w:rPr>
          <w:spacing w:val="-4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e successive modifiche</w:t>
      </w:r>
      <w:r>
        <w:rPr>
          <w:spacing w:val="4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seguente punteggio:</w:t>
      </w:r>
    </w:p>
    <w:p w:rsidR="005A7B0D" w:rsidRDefault="005A7B0D">
      <w:pPr>
        <w:pStyle w:val="Corpodeltesto"/>
        <w:spacing w:before="7"/>
        <w:rPr>
          <w:b/>
          <w:sz w:val="13"/>
        </w:rPr>
      </w:pPr>
    </w:p>
    <w:p w:rsidR="005A7B0D" w:rsidRDefault="00A202D2">
      <w:pPr>
        <w:pStyle w:val="Heading1"/>
        <w:spacing w:before="91" w:after="25"/>
        <w:ind w:left="211"/>
      </w:pPr>
      <w:r>
        <w:t>TIPO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SERVIZIO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A7B0D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9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 (F):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7B0D" w:rsidRDefault="00A202D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A7B0D">
        <w:trPr>
          <w:trHeight w:val="726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pos="6243"/>
              </w:tabs>
              <w:spacing w:before="88" w:line="206" w:lineRule="exact"/>
              <w:ind w:left="69"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mese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(da computarsi fino alla data di scadenza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proofErr w:type="spellStart"/>
            <w:r>
              <w:rPr>
                <w:sz w:val="18"/>
              </w:rPr>
              <w:t>………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800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6087"/>
                <w:tab w:val="left" w:pos="8662"/>
              </w:tabs>
              <w:spacing w:before="10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7884"/>
                <w:tab w:val="left" w:pos="8681"/>
              </w:tabs>
              <w:spacing w:before="2"/>
              <w:ind w:left="69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A7B0D" w:rsidRDefault="00A202D2">
            <w:pPr>
              <w:pStyle w:val="TableParagraph"/>
              <w:tabs>
                <w:tab w:val="left" w:leader="dot" w:pos="7882"/>
                <w:tab w:val="left" w:pos="8679"/>
              </w:tabs>
              <w:spacing w:before="23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7985"/>
                <w:tab w:val="left" w:pos="8780"/>
              </w:tabs>
              <w:spacing w:before="2"/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A7B0D" w:rsidRDefault="00A202D2">
            <w:pPr>
              <w:pStyle w:val="TableParagraph"/>
              <w:tabs>
                <w:tab w:val="left" w:leader="dot" w:pos="8009"/>
                <w:tab w:val="left" w:pos="8804"/>
              </w:tabs>
              <w:spacing w:before="23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31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2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 prestato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Pubbliche</w:t>
            </w:r>
          </w:p>
          <w:p w:rsidR="005A7B0D" w:rsidRDefault="00A202D2">
            <w:pPr>
              <w:pStyle w:val="TableParagraph"/>
              <w:tabs>
                <w:tab w:val="left" w:leader="dot" w:pos="5410"/>
                <w:tab w:val="left" w:pos="7975"/>
              </w:tabs>
              <w:spacing w:before="2"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625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anno intero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:rsidR="005A7B0D" w:rsidRDefault="00A202D2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triennio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 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5A7B0D" w:rsidRDefault="00A202D2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  <w:tab w:val="left" w:pos="8810"/>
              </w:tabs>
              <w:spacing w:before="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A7B0D" w:rsidRDefault="00A202D2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  <w:tab w:val="left" w:pos="8818"/>
              </w:tabs>
              <w:spacing w:before="90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</w:p>
          <w:p w:rsidR="005A7B0D" w:rsidRDefault="00A202D2">
            <w:pPr>
              <w:pStyle w:val="TableParagraph"/>
              <w:tabs>
                <w:tab w:val="left" w:pos="8642"/>
              </w:tabs>
              <w:spacing w:line="206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7133"/>
              </w:tabs>
              <w:ind w:left="69" w:right="285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abbiano presentato domanda di trasferimento provinciale o di passaggio di profilo provinciale o, pur avendo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 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A7B0D" w:rsidRDefault="00A202D2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</w:t>
            </w:r>
            <w:r>
              <w:rPr>
                <w:spacing w:val="-2"/>
                <w:sz w:val="16"/>
              </w:rPr>
              <w:t>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19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7B0D" w:rsidRDefault="00A202D2">
            <w:pPr>
              <w:pStyle w:val="TableParagraph"/>
              <w:spacing w:line="193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</w:tbl>
    <w:p w:rsidR="005A7B0D" w:rsidRDefault="005A7B0D">
      <w:pPr>
        <w:rPr>
          <w:sz w:val="18"/>
        </w:rPr>
        <w:sectPr w:rsidR="005A7B0D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5A7B0D" w:rsidRDefault="00A202D2">
      <w:pPr>
        <w:spacing w:before="80"/>
        <w:ind w:left="212"/>
        <w:rPr>
          <w:b/>
          <w:sz w:val="20"/>
        </w:rPr>
      </w:pPr>
      <w:r>
        <w:rPr>
          <w:b/>
          <w:sz w:val="20"/>
        </w:rPr>
        <w:lastRenderedPageBreak/>
        <w:t>II.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A7B0D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7B0D" w:rsidRDefault="00A202D2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A7B0D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7959"/>
              </w:tabs>
              <w:ind w:left="69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personale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04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7B0D" w:rsidRDefault="00A202D2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z w:val="18"/>
              </w:rPr>
              <w:t xml:space="preserve">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632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15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93"/>
              <w:ind w:left="69" w:right="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ovvero del coniuge o del genitore totalmente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 richiesto (7)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(1), nonché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assistenza dei figli tossicodipendenti sottoposti ad un programma terapeutico e socio-riabilitativo da attuare presso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residenza abituale con l'assistenza del medico di fiducia (art. 122 - comma III - D.P.R. 309/90), o presso le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 e pri</w:t>
            </w:r>
            <w:r>
              <w:rPr>
                <w:sz w:val="18"/>
              </w:rPr>
              <w:t>vate di cui agli artt. 114 - 118 - 122 D.P.R. 309/90, qualora il programma comporti di necessità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domicilio 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5A7B0D" w:rsidRDefault="00A202D2">
            <w:pPr>
              <w:pStyle w:val="TableParagraph"/>
              <w:spacing w:line="188" w:lineRule="exact"/>
              <w:ind w:left="1063"/>
              <w:jc w:val="both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A7B0D" w:rsidRDefault="00A202D2">
            <w:pPr>
              <w:pStyle w:val="TableParagraph"/>
              <w:spacing w:line="188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</w:tbl>
    <w:p w:rsidR="005A7B0D" w:rsidRDefault="005A7B0D">
      <w:pPr>
        <w:pStyle w:val="Corpodeltesto"/>
        <w:spacing w:before="11"/>
        <w:rPr>
          <w:b/>
          <w:sz w:val="23"/>
        </w:rPr>
      </w:pPr>
    </w:p>
    <w:p w:rsidR="005A7B0D" w:rsidRDefault="00A202D2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A7B0D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A7B0D" w:rsidRDefault="00A202D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A7B0D">
        <w:trPr>
          <w:trHeight w:val="32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(9) 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A202D2">
            <w:pPr>
              <w:pStyle w:val="TableParagraph"/>
              <w:tabs>
                <w:tab w:val="left" w:leader="dot" w:pos="8069"/>
              </w:tabs>
              <w:spacing w:line="206" w:lineRule="exact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B) per l'</w:t>
            </w:r>
            <w:r>
              <w:rPr>
                <w:sz w:val="18"/>
              </w:rPr>
              <w:t>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 (10)…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7B0D" w:rsidRDefault="00A202D2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  <w:tr w:rsidR="005A7B0D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7B0D" w:rsidRDefault="00A202D2">
            <w:pPr>
              <w:pStyle w:val="TableParagraph"/>
              <w:spacing w:line="186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A7B0D" w:rsidRDefault="005A7B0D">
            <w:pPr>
              <w:pStyle w:val="TableParagraph"/>
              <w:rPr>
                <w:sz w:val="18"/>
              </w:rPr>
            </w:pPr>
          </w:p>
        </w:tc>
      </w:tr>
    </w:tbl>
    <w:p w:rsidR="005A7B0D" w:rsidRDefault="005A7B0D">
      <w:pPr>
        <w:pStyle w:val="Corpodeltesto"/>
        <w:rPr>
          <w:b/>
          <w:sz w:val="26"/>
        </w:rPr>
      </w:pPr>
    </w:p>
    <w:p w:rsidR="005A7B0D" w:rsidRDefault="00A202D2">
      <w:pPr>
        <w:tabs>
          <w:tab w:val="left" w:pos="7143"/>
        </w:tabs>
        <w:spacing w:before="208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A7B0D" w:rsidRDefault="005A7B0D">
      <w:pPr>
        <w:pStyle w:val="Corpodeltesto"/>
        <w:spacing w:before="9"/>
        <w:rPr>
          <w:sz w:val="26"/>
        </w:rPr>
      </w:pPr>
      <w:r w:rsidRPr="005A7B0D">
        <w:pict>
          <v:shape id="_x0000_s1028" style="position:absolute;margin-left:80.2pt;margin-top:17.6pt;width:304.6pt;height:.1pt;z-index:-15728128;mso-wrap-distance-left:0;mso-wrap-distance-right:0;mso-position-horizontal-relative:page" coordorigin="1604,352" coordsize="6092,0" path="m1604,352r6091,e" filled="f" strokeweight=".14056mm">
            <v:path arrowok="t"/>
            <w10:wrap type="topAndBottom" anchorx="page"/>
          </v:shape>
        </w:pict>
      </w:r>
      <w:r w:rsidRPr="005A7B0D">
        <w:pict>
          <v:shape id="_x0000_s1027" style="position:absolute;margin-left:80.2pt;margin-top:34.85pt;width:304.6pt;height:.1pt;z-index:-15727616;mso-wrap-distance-left:0;mso-wrap-distance-right:0;mso-position-horizontal-relative:page" coordorigin="1604,697" coordsize="6092,0" path="m1604,697r6091,e" filled="f" strokeweight=".14056mm">
            <v:path arrowok="t"/>
            <w10:wrap type="topAndBottom" anchorx="page"/>
          </v:shape>
        </w:pict>
      </w:r>
      <w:r w:rsidRPr="005A7B0D">
        <w:pict>
          <v:shape id="_x0000_s1026" style="position:absolute;margin-left:80.2pt;margin-top:52.05pt;width:304.6pt;height:.1pt;z-index:-15727104;mso-wrap-distance-left:0;mso-wrap-distance-right:0;mso-position-horizontal-relative:page" coordorigin="1604,1041" coordsize="6092,0" path="m1604,1041r6091,e" filled="f" strokeweight=".14056mm">
            <v:path arrowok="t"/>
            <w10:wrap type="topAndBottom" anchorx="page"/>
          </v:shape>
        </w:pict>
      </w:r>
    </w:p>
    <w:p w:rsidR="005A7B0D" w:rsidRDefault="005A7B0D">
      <w:pPr>
        <w:pStyle w:val="Corpodeltesto"/>
        <w:spacing w:before="5"/>
        <w:rPr>
          <w:sz w:val="23"/>
        </w:rPr>
      </w:pPr>
    </w:p>
    <w:p w:rsidR="005A7B0D" w:rsidRDefault="005A7B0D">
      <w:pPr>
        <w:pStyle w:val="Corpodeltesto"/>
        <w:spacing w:before="3"/>
        <w:rPr>
          <w:sz w:val="23"/>
        </w:rPr>
      </w:pPr>
    </w:p>
    <w:p w:rsidR="005A7B0D" w:rsidRDefault="005A7B0D">
      <w:pPr>
        <w:pStyle w:val="Corpodeltesto"/>
        <w:rPr>
          <w:sz w:val="20"/>
        </w:rPr>
      </w:pPr>
    </w:p>
    <w:p w:rsidR="005A7B0D" w:rsidRDefault="005A7B0D">
      <w:pPr>
        <w:pStyle w:val="Corpodeltesto"/>
        <w:spacing w:before="8"/>
        <w:rPr>
          <w:sz w:val="19"/>
        </w:rPr>
      </w:pPr>
    </w:p>
    <w:p w:rsidR="005A7B0D" w:rsidRDefault="00A202D2">
      <w:pPr>
        <w:pStyle w:val="Heading1"/>
        <w:tabs>
          <w:tab w:val="left" w:pos="2481"/>
        </w:tabs>
        <w:spacing w:before="91"/>
      </w:pPr>
      <w:r>
        <w:t xml:space="preserve">Data: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7B0D" w:rsidRDefault="00A202D2">
      <w:pPr>
        <w:tabs>
          <w:tab w:val="left" w:pos="10744"/>
        </w:tabs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A7B0D" w:rsidRDefault="005A7B0D">
      <w:pPr>
        <w:rPr>
          <w:sz w:val="20"/>
        </w:rPr>
        <w:sectPr w:rsidR="005A7B0D">
          <w:pgSz w:w="11910" w:h="16840"/>
          <w:pgMar w:top="840" w:right="400" w:bottom="280" w:left="640" w:header="720" w:footer="720" w:gutter="0"/>
          <w:cols w:space="720"/>
        </w:sectPr>
      </w:pPr>
    </w:p>
    <w:p w:rsidR="005A7B0D" w:rsidRDefault="00A202D2">
      <w:pPr>
        <w:spacing w:before="76"/>
        <w:ind w:left="212"/>
        <w:jc w:val="both"/>
        <w:rPr>
          <w:b/>
          <w:sz w:val="18"/>
        </w:rPr>
      </w:pPr>
      <w:r>
        <w:rPr>
          <w:b/>
          <w:sz w:val="18"/>
        </w:rPr>
        <w:lastRenderedPageBreak/>
        <w:t>NOTE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:</w:t>
      </w:r>
    </w:p>
    <w:p w:rsidR="005A7B0D" w:rsidRDefault="005A7B0D">
      <w:pPr>
        <w:pStyle w:val="Corpodeltesto"/>
        <w:spacing w:before="11"/>
        <w:rPr>
          <w:b/>
          <w:sz w:val="17"/>
        </w:rPr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59"/>
        </w:tabs>
        <w:ind w:right="161" w:firstLine="0"/>
        <w:jc w:val="both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 transitato nei ruoli statali ai</w:t>
      </w:r>
      <w:r>
        <w:rPr>
          <w:spacing w:val="1"/>
          <w:sz w:val="18"/>
        </w:rPr>
        <w:t xml:space="preserve"> </w:t>
      </w:r>
      <w:r>
        <w:rPr>
          <w:sz w:val="18"/>
        </w:rPr>
        <w:t>sensi della L. 124/99. Ai direttori dei servizi generali ed amministrativi compete la valutazione an</w:t>
      </w:r>
      <w:r>
        <w:rPr>
          <w:sz w:val="18"/>
        </w:rPr>
        <w:t>che del servizio effettivamente prestato</w:t>
      </w:r>
      <w:r>
        <w:rPr>
          <w:spacing w:val="1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"/>
          <w:sz w:val="18"/>
        </w:rPr>
        <w:t xml:space="preserve"> </w:t>
      </w:r>
      <w:r>
        <w:rPr>
          <w:sz w:val="18"/>
        </w:rPr>
        <w:t>alla decorrenza</w:t>
      </w:r>
      <w:r>
        <w:rPr>
          <w:spacing w:val="-1"/>
          <w:sz w:val="18"/>
        </w:rPr>
        <w:t xml:space="preserve"> </w:t>
      </w:r>
      <w:r>
        <w:rPr>
          <w:sz w:val="18"/>
        </w:rPr>
        <w:t>giuridica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nomina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2"/>
          <w:sz w:val="18"/>
        </w:rPr>
        <w:t xml:space="preserve"> </w:t>
      </w:r>
      <w:r>
        <w:rPr>
          <w:sz w:val="18"/>
        </w:rPr>
        <w:t>profilo</w:t>
      </w:r>
      <w:r>
        <w:rPr>
          <w:spacing w:val="-1"/>
          <w:sz w:val="18"/>
        </w:rPr>
        <w:t xml:space="preserve"> </w:t>
      </w:r>
      <w:r>
        <w:rPr>
          <w:sz w:val="18"/>
        </w:rPr>
        <w:t>di responsabile amministrativo.</w:t>
      </w:r>
    </w:p>
    <w:p w:rsidR="005A7B0D" w:rsidRDefault="005A7B0D">
      <w:pPr>
        <w:pStyle w:val="Corpodeltesto"/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71"/>
        </w:tabs>
        <w:ind w:right="165" w:firstLine="0"/>
        <w:jc w:val="both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 transitato nei ruoli statali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124/99:</w:t>
      </w:r>
      <w:r>
        <w:rPr>
          <w:spacing w:val="-3"/>
          <w:sz w:val="18"/>
        </w:rPr>
        <w:t xml:space="preserve"> </w:t>
      </w:r>
      <w:r>
        <w:rPr>
          <w:sz w:val="18"/>
        </w:rPr>
        <w:t>per quest’ultimo</w:t>
      </w:r>
      <w:r>
        <w:rPr>
          <w:spacing w:val="1"/>
          <w:sz w:val="18"/>
        </w:rPr>
        <w:t xml:space="preserve"> </w:t>
      </w:r>
      <w:r>
        <w:rPr>
          <w:sz w:val="18"/>
        </w:rPr>
        <w:t>personale,</w:t>
      </w:r>
      <w:r>
        <w:rPr>
          <w:spacing w:val="-1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di nuovo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1"/>
          <w:sz w:val="18"/>
        </w:rPr>
        <w:t xml:space="preserve"> </w:t>
      </w:r>
      <w:r>
        <w:rPr>
          <w:sz w:val="18"/>
        </w:rPr>
        <w:t>A) e</w:t>
      </w:r>
      <w:r>
        <w:rPr>
          <w:spacing w:val="-1"/>
          <w:sz w:val="18"/>
        </w:rPr>
        <w:t xml:space="preserve"> </w:t>
      </w:r>
      <w:r>
        <w:rPr>
          <w:sz w:val="18"/>
        </w:rPr>
        <w:t>B).</w:t>
      </w:r>
    </w:p>
    <w:p w:rsidR="005A7B0D" w:rsidRDefault="005A7B0D">
      <w:pPr>
        <w:pStyle w:val="Corpodeltesto"/>
        <w:spacing w:before="1"/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57"/>
        </w:tabs>
        <w:spacing w:line="207" w:lineRule="exact"/>
        <w:ind w:left="456" w:hanging="245"/>
        <w:jc w:val="both"/>
        <w:rPr>
          <w:sz w:val="18"/>
        </w:rPr>
      </w:pP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riconosciuto sia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già</w:t>
      </w:r>
      <w:r>
        <w:rPr>
          <w:spacing w:val="-1"/>
          <w:sz w:val="18"/>
        </w:rPr>
        <w:t xml:space="preserve"> </w:t>
      </w:r>
      <w:r>
        <w:rPr>
          <w:sz w:val="18"/>
        </w:rPr>
        <w:t>statale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1"/>
          <w:sz w:val="18"/>
        </w:rPr>
        <w:t xml:space="preserve"> </w:t>
      </w:r>
      <w:r>
        <w:rPr>
          <w:sz w:val="18"/>
        </w:rPr>
        <w:t>dagli Enti</w:t>
      </w:r>
      <w:r>
        <w:rPr>
          <w:spacing w:val="-3"/>
          <w:sz w:val="18"/>
        </w:rPr>
        <w:t xml:space="preserve"> </w:t>
      </w:r>
      <w:r>
        <w:rPr>
          <w:sz w:val="18"/>
        </w:rPr>
        <w:t>Locali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</w:p>
    <w:p w:rsidR="005A7B0D" w:rsidRDefault="00A202D2">
      <w:pPr>
        <w:pStyle w:val="Corpodeltesto"/>
        <w:ind w:left="212" w:right="164"/>
        <w:jc w:val="both"/>
      </w:pPr>
      <w:r>
        <w:t>transitato nei ruoli statali ai sensi della legge 124/99.</w:t>
      </w:r>
      <w:r>
        <w:rPr>
          <w:spacing w:val="1"/>
        </w:rPr>
        <w:t xml:space="preserve"> </w:t>
      </w:r>
      <w:r>
        <w:t>Ai direttori dei servizi generali ed amministrativi compete la valutazione anche del servizio</w:t>
      </w:r>
      <w:r>
        <w:rPr>
          <w:spacing w:val="-42"/>
        </w:rPr>
        <w:t xml:space="preserve"> </w:t>
      </w:r>
      <w:r>
        <w:t>effettivamente</w:t>
      </w:r>
      <w:r>
        <w:rPr>
          <w:spacing w:val="-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 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 responsabile</w:t>
      </w:r>
      <w:r>
        <w:rPr>
          <w:spacing w:val="-1"/>
        </w:rPr>
        <w:t xml:space="preserve"> </w:t>
      </w:r>
      <w:r>
        <w:t>amministrativo.</w:t>
      </w:r>
    </w:p>
    <w:p w:rsidR="005A7B0D" w:rsidRDefault="005A7B0D">
      <w:pPr>
        <w:pStyle w:val="Corpodeltesto"/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76"/>
        </w:tabs>
        <w:ind w:right="166" w:firstLine="0"/>
        <w:jc w:val="both"/>
        <w:rPr>
          <w:sz w:val="18"/>
        </w:rPr>
      </w:pPr>
      <w:r>
        <w:rPr>
          <w:sz w:val="18"/>
        </w:rPr>
        <w:t>Al personale transitato dagli Enti Loc</w:t>
      </w:r>
      <w:r>
        <w:rPr>
          <w:sz w:val="18"/>
        </w:rPr>
        <w:t>ali allo Stato compete il punteggio per la continuità di servizio prestato nel profilo di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almeno un</w:t>
      </w:r>
      <w:r>
        <w:rPr>
          <w:spacing w:val="-2"/>
          <w:sz w:val="18"/>
        </w:rPr>
        <w:t xml:space="preserve"> </w:t>
      </w:r>
      <w:r>
        <w:rPr>
          <w:sz w:val="18"/>
        </w:rPr>
        <w:t>triennio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 di</w:t>
      </w:r>
      <w:r>
        <w:rPr>
          <w:spacing w:val="-3"/>
          <w:sz w:val="18"/>
        </w:rPr>
        <w:t xml:space="preserve"> </w:t>
      </w:r>
      <w:r>
        <w:rPr>
          <w:sz w:val="18"/>
        </w:rPr>
        <w:t>attuale titolarità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 quale</w:t>
      </w:r>
      <w:r>
        <w:rPr>
          <w:spacing w:val="-4"/>
          <w:sz w:val="18"/>
        </w:rPr>
        <w:t xml:space="preserve"> </w:t>
      </w:r>
      <w:r>
        <w:rPr>
          <w:sz w:val="18"/>
        </w:rPr>
        <w:t>dipendente</w:t>
      </w:r>
      <w:r>
        <w:rPr>
          <w:spacing w:val="6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-1"/>
          <w:sz w:val="18"/>
        </w:rPr>
        <w:t xml:space="preserve"> </w:t>
      </w:r>
      <w:r>
        <w:rPr>
          <w:sz w:val="18"/>
        </w:rPr>
        <w:t>Locali.</w:t>
      </w:r>
    </w:p>
    <w:p w:rsidR="005A7B0D" w:rsidRDefault="005A7B0D">
      <w:pPr>
        <w:pStyle w:val="Corpodeltesto"/>
        <w:spacing w:before="1"/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57"/>
        </w:tabs>
        <w:ind w:right="164" w:firstLine="0"/>
        <w:jc w:val="both"/>
        <w:rPr>
          <w:sz w:val="18"/>
        </w:rPr>
      </w:pPr>
      <w:r>
        <w:rPr>
          <w:sz w:val="18"/>
        </w:rPr>
        <w:t>Il d</w:t>
      </w:r>
      <w:r>
        <w:rPr>
          <w:sz w:val="18"/>
        </w:rPr>
        <w:t>iritto all’attribuzione del punteggio deve essere attestato con apposita dichiarazione personale, nella quale si elencano gli anni in cui non si</w:t>
      </w:r>
      <w:r>
        <w:rPr>
          <w:spacing w:val="-4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mobilità</w:t>
      </w:r>
      <w:r>
        <w:rPr>
          <w:spacing w:val="-1"/>
          <w:sz w:val="18"/>
        </w:rPr>
        <w:t xml:space="preserve"> </w:t>
      </w:r>
      <w:r>
        <w:rPr>
          <w:sz w:val="18"/>
        </w:rPr>
        <w:t>volontaria</w:t>
      </w:r>
      <w:r>
        <w:rPr>
          <w:spacing w:val="-1"/>
          <w:sz w:val="18"/>
        </w:rPr>
        <w:t xml:space="preserve"> </w:t>
      </w:r>
      <w:r>
        <w:rPr>
          <w:sz w:val="18"/>
        </w:rPr>
        <w:t>in ambito</w:t>
      </w:r>
      <w:r>
        <w:rPr>
          <w:spacing w:val="-2"/>
          <w:sz w:val="18"/>
        </w:rPr>
        <w:t xml:space="preserve"> </w:t>
      </w:r>
      <w:r>
        <w:rPr>
          <w:sz w:val="18"/>
        </w:rPr>
        <w:t>provinciale, analoga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6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-1"/>
          <w:sz w:val="18"/>
        </w:rPr>
        <w:t xml:space="preserve"> </w:t>
      </w:r>
      <w:r>
        <w:rPr>
          <w:sz w:val="18"/>
        </w:rPr>
        <w:t>all’O.M.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personale.</w:t>
      </w:r>
    </w:p>
    <w:p w:rsidR="005A7B0D" w:rsidRDefault="00A202D2">
      <w:pPr>
        <w:pStyle w:val="Corpodeltesto"/>
        <w:ind w:left="212" w:right="161"/>
        <w:jc w:val="both"/>
      </w:pPr>
      <w:r>
        <w:t>Ai fini della maturazione una tantum del punteggio è utile un triennio compreso nel periodo intercorrente tra le domande di mobilità per l’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2000/2001 e</w:t>
      </w:r>
      <w:r>
        <w:rPr>
          <w:spacing w:val="-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per 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2007/2008.</w:t>
      </w:r>
    </w:p>
    <w:p w:rsidR="005A7B0D" w:rsidRDefault="00A202D2">
      <w:pPr>
        <w:pStyle w:val="Corpodeltesto"/>
        <w:spacing w:before="1"/>
        <w:ind w:left="212" w:right="162"/>
        <w:jc w:val="both"/>
      </w:pPr>
      <w:r>
        <w:t>Con le domande di mobilità per l’anno scolastico 2007/2008 si è, infatti, concluso il periodo utile per l’acquisizione del punteggio aggiuntivo a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 triennio.</w:t>
      </w:r>
    </w:p>
    <w:p w:rsidR="005A7B0D" w:rsidRDefault="00A202D2">
      <w:pPr>
        <w:pStyle w:val="Corpodeltesto"/>
        <w:ind w:left="212" w:right="160"/>
        <w:jc w:val="both"/>
      </w:pPr>
      <w:r>
        <w:t>Le condizioni previste alla lettera F) titolo I della Tabella, si sono</w:t>
      </w:r>
      <w:r>
        <w:t xml:space="preserve"> concretizzate se nel periodo indicato è stato prestato</w:t>
      </w:r>
      <w:r>
        <w:rPr>
          <w:spacing w:val="1"/>
        </w:rPr>
        <w:t xml:space="preserve"> </w:t>
      </w:r>
      <w:r>
        <w:t>servizio nella stessa</w:t>
      </w:r>
      <w:r>
        <w:rPr>
          <w:spacing w:val="1"/>
        </w:rPr>
        <w:t xml:space="preserve"> </w:t>
      </w:r>
      <w:r>
        <w:t>scuola,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meno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anni</w:t>
      </w:r>
      <w:r>
        <w:rPr>
          <w:spacing w:val="5"/>
        </w:rPr>
        <w:t xml:space="preserve"> </w:t>
      </w:r>
      <w:r>
        <w:t>consecutivi:</w:t>
      </w:r>
      <w:r>
        <w:rPr>
          <w:spacing w:val="4"/>
        </w:rPr>
        <w:t xml:space="preserve"> </w:t>
      </w:r>
      <w:r>
        <w:t>l’anno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arrivo,</w:t>
      </w:r>
      <w:r>
        <w:rPr>
          <w:spacing w:val="3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successivi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t>presentata</w:t>
      </w:r>
      <w:r>
        <w:rPr>
          <w:spacing w:val="5"/>
        </w:rPr>
        <w:t xml:space="preserve"> </w:t>
      </w:r>
      <w:r>
        <w:t>domanda</w:t>
      </w:r>
      <w:r>
        <w:rPr>
          <w:spacing w:val="1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 provinciale. Le condizioni si sono realizzate anche se si è ottenuto, nel periodo appena considerato, un trasferimento in diversa</w:t>
      </w:r>
      <w:r>
        <w:rPr>
          <w:spacing w:val="1"/>
        </w:rPr>
        <w:t xml:space="preserve"> </w:t>
      </w:r>
      <w:r>
        <w:t>provincia.</w:t>
      </w:r>
    </w:p>
    <w:p w:rsidR="005A7B0D" w:rsidRDefault="00A202D2">
      <w:pPr>
        <w:pStyle w:val="Corpodeltesto"/>
        <w:ind w:left="212"/>
        <w:jc w:val="both"/>
      </w:pPr>
      <w:r>
        <w:t>Tale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viene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inoltre, riconosciuto anche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 che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t xml:space="preserve"> ambito</w:t>
      </w:r>
      <w:r>
        <w:rPr>
          <w:spacing w:val="-2"/>
        </w:rPr>
        <w:t xml:space="preserve"> </w:t>
      </w:r>
      <w:r>
        <w:t>provinciale:</w:t>
      </w:r>
    </w:p>
    <w:p w:rsidR="005A7B0D" w:rsidRDefault="005A7B0D">
      <w:pPr>
        <w:pStyle w:val="Corpodeltesto"/>
      </w:pPr>
    </w:p>
    <w:p w:rsidR="005A7B0D" w:rsidRDefault="00A202D2">
      <w:pPr>
        <w:pStyle w:val="Paragrafoelenco"/>
        <w:numPr>
          <w:ilvl w:val="0"/>
          <w:numId w:val="1"/>
        </w:numPr>
        <w:tabs>
          <w:tab w:val="left" w:pos="318"/>
        </w:tabs>
        <w:ind w:left="317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1"/>
          <w:sz w:val="18"/>
        </w:rPr>
        <w:t xml:space="preserve"> </w:t>
      </w:r>
      <w:r>
        <w:rPr>
          <w:sz w:val="18"/>
        </w:rPr>
        <w:t>soprannumerari;</w:t>
      </w:r>
    </w:p>
    <w:p w:rsidR="005A7B0D" w:rsidRDefault="005A7B0D">
      <w:pPr>
        <w:pStyle w:val="Corpodeltesto"/>
        <w:spacing w:before="10"/>
        <w:rPr>
          <w:sz w:val="17"/>
        </w:rPr>
      </w:pPr>
    </w:p>
    <w:p w:rsidR="005A7B0D" w:rsidRDefault="00A202D2">
      <w:pPr>
        <w:pStyle w:val="Paragrafoelenco"/>
        <w:numPr>
          <w:ilvl w:val="0"/>
          <w:numId w:val="1"/>
        </w:numPr>
        <w:tabs>
          <w:tab w:val="left" w:pos="328"/>
        </w:tabs>
        <w:ind w:right="160" w:firstLine="0"/>
        <w:rPr>
          <w:sz w:val="18"/>
        </w:rPr>
      </w:pPr>
      <w:r>
        <w:rPr>
          <w:sz w:val="18"/>
        </w:rPr>
        <w:t>domanda di rientro nella scuola di precedente titolarità nell’ottennio di fruizione del diritto alla precedenza di cui</w:t>
      </w:r>
      <w:r>
        <w:rPr>
          <w:spacing w:val="1"/>
          <w:sz w:val="18"/>
        </w:rPr>
        <w:t xml:space="preserve"> </w:t>
      </w:r>
      <w:r>
        <w:rPr>
          <w:sz w:val="18"/>
        </w:rPr>
        <w:t>ai punti II e V dell’art. 40,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 del CCNI.</w:t>
      </w:r>
    </w:p>
    <w:p w:rsidR="005A7B0D" w:rsidRDefault="005A7B0D">
      <w:pPr>
        <w:pStyle w:val="Corpodeltesto"/>
        <w:spacing w:before="1"/>
      </w:pPr>
    </w:p>
    <w:p w:rsidR="005A7B0D" w:rsidRDefault="00A202D2">
      <w:pPr>
        <w:pStyle w:val="Corpodeltesto"/>
        <w:ind w:left="212" w:right="167"/>
        <w:jc w:val="both"/>
      </w:pPr>
      <w:r>
        <w:t>Tale punteggio, una volta acquisito, si perde esclusivamente nel caso in cui si ottenga, a seguito di domanda volontaria in ambito provinciale, il</w:t>
      </w:r>
      <w:r>
        <w:rPr>
          <w:spacing w:val="1"/>
        </w:rPr>
        <w:t xml:space="preserve"> </w:t>
      </w:r>
      <w:r>
        <w:t>trasferimento,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3"/>
        </w:rPr>
        <w:t xml:space="preserve"> </w:t>
      </w:r>
      <w:r>
        <w:t>provvisoria.</w:t>
      </w:r>
    </w:p>
    <w:p w:rsidR="005A7B0D" w:rsidRDefault="00A202D2">
      <w:pPr>
        <w:pStyle w:val="Corpodeltesto"/>
        <w:ind w:left="212" w:right="160"/>
        <w:jc w:val="both"/>
      </w:pPr>
      <w:r>
        <w:t>Nei riguardi del personale A.T.A. indi</w:t>
      </w:r>
      <w:r>
        <w:t xml:space="preserve">viduato soprannumerario </w:t>
      </w:r>
      <w:r>
        <w:rPr>
          <w:b/>
        </w:rPr>
        <w:t xml:space="preserve">e </w:t>
      </w:r>
      <w:r>
        <w:t>trasferito d’ufficio senza aver prodotto domanda o trasferito a domanda</w:t>
      </w:r>
      <w:r>
        <w:rPr>
          <w:spacing w:val="1"/>
        </w:rPr>
        <w:t xml:space="preserve"> </w:t>
      </w:r>
      <w:r>
        <w:t>condizionata, non fa perdere il riconoscimento del punteggio aggiuntivo l’aver ottenuto nel corso del periodo di fruizione del diritto alla</w:t>
      </w:r>
      <w:r>
        <w:rPr>
          <w:spacing w:val="1"/>
        </w:rPr>
        <w:t xml:space="preserve"> </w:t>
      </w:r>
      <w:r>
        <w:t xml:space="preserve">precedenza di cui </w:t>
      </w:r>
      <w:r>
        <w:t>ai punti II e IV dell’art. 40, comma 1 del CCNI, il rientro nella scuola o nel comune di precedente titolarità o il trasferimento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3"/>
        </w:rPr>
        <w:t xml:space="preserve"> </w:t>
      </w:r>
      <w:r>
        <w:t>provvisoria.</w:t>
      </w:r>
    </w:p>
    <w:p w:rsidR="005A7B0D" w:rsidRDefault="00A202D2">
      <w:pPr>
        <w:pStyle w:val="Corpodeltesto"/>
        <w:ind w:left="212" w:right="158"/>
        <w:jc w:val="both"/>
      </w:pPr>
      <w:r>
        <w:t>Analogamente non perde il riconoscimento del puntegg</w:t>
      </w:r>
      <w:r>
        <w:t>io aggiuntivo il personale trasferito d’ufficio o a domanda condizionata che nel periodo di</w:t>
      </w:r>
      <w:r>
        <w:rPr>
          <w:spacing w:val="-4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 titolarità.</w:t>
      </w:r>
    </w:p>
    <w:p w:rsidR="005A7B0D" w:rsidRDefault="00A202D2">
      <w:pPr>
        <w:pStyle w:val="Corpodeltesto"/>
        <w:ind w:left="212" w:right="160"/>
        <w:jc w:val="both"/>
      </w:pPr>
      <w:r>
        <w:t>In ogni caso la sola presentazione della domanda di mobilità, anche in ambito provinciale, no</w:t>
      </w:r>
      <w:r>
        <w:t>n determina la perdita del punteggio aggiuntivo una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5A7B0D" w:rsidRDefault="005A7B0D">
      <w:pPr>
        <w:pStyle w:val="Corpodeltesto"/>
        <w:spacing w:before="1"/>
      </w:pPr>
    </w:p>
    <w:p w:rsidR="005A7B0D" w:rsidRDefault="00A202D2">
      <w:pPr>
        <w:pStyle w:val="Paragrafoelenco"/>
        <w:numPr>
          <w:ilvl w:val="0"/>
          <w:numId w:val="2"/>
        </w:numPr>
        <w:tabs>
          <w:tab w:val="left" w:pos="443"/>
        </w:tabs>
        <w:ind w:right="159" w:firstLine="0"/>
        <w:jc w:val="both"/>
        <w:rPr>
          <w:sz w:val="18"/>
        </w:rPr>
      </w:pPr>
      <w:r>
        <w:rPr>
          <w:sz w:val="18"/>
        </w:rPr>
        <w:t>Vanno computati nell’anzianità di servizio, a tutti gli effetti, i periodi di congedo retribuiti e non retribuiti disciplinati dal Decreto 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26.3.2001 n. 151 (Capo III – Congedo di maternità, Capo IV – Congedo di paternità, Capo V – Congedo parentale, Capo VII – Congedi per la</w:t>
      </w:r>
      <w:r>
        <w:rPr>
          <w:spacing w:val="1"/>
          <w:sz w:val="18"/>
        </w:rPr>
        <w:t xml:space="preserve"> </w:t>
      </w:r>
      <w:r>
        <w:rPr>
          <w:sz w:val="18"/>
        </w:rPr>
        <w:t>malattia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figlio).</w:t>
      </w:r>
    </w:p>
    <w:sectPr w:rsidR="005A7B0D" w:rsidSect="005A7B0D">
      <w:pgSz w:w="11910" w:h="1684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97D"/>
    <w:multiLevelType w:val="hybridMultilevel"/>
    <w:tmpl w:val="CC2A0762"/>
    <w:lvl w:ilvl="0" w:tplc="854077F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65C85D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F454FC8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5E041728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C6625064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61B6E16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D1A43992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6E809AA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FA32F73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">
    <w:nsid w:val="2D6D76E6"/>
    <w:multiLevelType w:val="hybridMultilevel"/>
    <w:tmpl w:val="51EC3C1A"/>
    <w:lvl w:ilvl="0" w:tplc="3B964B76">
      <w:numFmt w:val="bullet"/>
      <w:lvlText w:val="-"/>
      <w:lvlJc w:val="left"/>
      <w:pPr>
        <w:ind w:left="21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6E5633E0">
      <w:numFmt w:val="bullet"/>
      <w:lvlText w:val="•"/>
      <w:lvlJc w:val="left"/>
      <w:pPr>
        <w:ind w:left="1284" w:hanging="106"/>
      </w:pPr>
      <w:rPr>
        <w:rFonts w:hint="default"/>
        <w:lang w:val="it-IT" w:eastAsia="en-US" w:bidi="ar-SA"/>
      </w:rPr>
    </w:lvl>
    <w:lvl w:ilvl="2" w:tplc="819CE3A6">
      <w:numFmt w:val="bullet"/>
      <w:lvlText w:val="•"/>
      <w:lvlJc w:val="left"/>
      <w:pPr>
        <w:ind w:left="2349" w:hanging="106"/>
      </w:pPr>
      <w:rPr>
        <w:rFonts w:hint="default"/>
        <w:lang w:val="it-IT" w:eastAsia="en-US" w:bidi="ar-SA"/>
      </w:rPr>
    </w:lvl>
    <w:lvl w:ilvl="3" w:tplc="19EE2B2A">
      <w:numFmt w:val="bullet"/>
      <w:lvlText w:val="•"/>
      <w:lvlJc w:val="left"/>
      <w:pPr>
        <w:ind w:left="3413" w:hanging="106"/>
      </w:pPr>
      <w:rPr>
        <w:rFonts w:hint="default"/>
        <w:lang w:val="it-IT" w:eastAsia="en-US" w:bidi="ar-SA"/>
      </w:rPr>
    </w:lvl>
    <w:lvl w:ilvl="4" w:tplc="714845EA">
      <w:numFmt w:val="bullet"/>
      <w:lvlText w:val="•"/>
      <w:lvlJc w:val="left"/>
      <w:pPr>
        <w:ind w:left="4478" w:hanging="106"/>
      </w:pPr>
      <w:rPr>
        <w:rFonts w:hint="default"/>
        <w:lang w:val="it-IT" w:eastAsia="en-US" w:bidi="ar-SA"/>
      </w:rPr>
    </w:lvl>
    <w:lvl w:ilvl="5" w:tplc="ACC820E6">
      <w:numFmt w:val="bullet"/>
      <w:lvlText w:val="•"/>
      <w:lvlJc w:val="left"/>
      <w:pPr>
        <w:ind w:left="5543" w:hanging="106"/>
      </w:pPr>
      <w:rPr>
        <w:rFonts w:hint="default"/>
        <w:lang w:val="it-IT" w:eastAsia="en-US" w:bidi="ar-SA"/>
      </w:rPr>
    </w:lvl>
    <w:lvl w:ilvl="6" w:tplc="99D4D502">
      <w:numFmt w:val="bullet"/>
      <w:lvlText w:val="•"/>
      <w:lvlJc w:val="left"/>
      <w:pPr>
        <w:ind w:left="6607" w:hanging="106"/>
      </w:pPr>
      <w:rPr>
        <w:rFonts w:hint="default"/>
        <w:lang w:val="it-IT" w:eastAsia="en-US" w:bidi="ar-SA"/>
      </w:rPr>
    </w:lvl>
    <w:lvl w:ilvl="7" w:tplc="68D4133A">
      <w:numFmt w:val="bullet"/>
      <w:lvlText w:val="•"/>
      <w:lvlJc w:val="left"/>
      <w:pPr>
        <w:ind w:left="7672" w:hanging="106"/>
      </w:pPr>
      <w:rPr>
        <w:rFonts w:hint="default"/>
        <w:lang w:val="it-IT" w:eastAsia="en-US" w:bidi="ar-SA"/>
      </w:rPr>
    </w:lvl>
    <w:lvl w:ilvl="8" w:tplc="E85CC776">
      <w:numFmt w:val="bullet"/>
      <w:lvlText w:val="•"/>
      <w:lvlJc w:val="left"/>
      <w:pPr>
        <w:ind w:left="8737" w:hanging="106"/>
      </w:pPr>
      <w:rPr>
        <w:rFonts w:hint="default"/>
        <w:lang w:val="it-IT" w:eastAsia="en-US" w:bidi="ar-SA"/>
      </w:rPr>
    </w:lvl>
  </w:abstractNum>
  <w:abstractNum w:abstractNumId="2">
    <w:nsid w:val="37921F16"/>
    <w:multiLevelType w:val="hybridMultilevel"/>
    <w:tmpl w:val="871E0308"/>
    <w:lvl w:ilvl="0" w:tplc="C55041E4">
      <w:start w:val="1"/>
      <w:numFmt w:val="lowerLetter"/>
      <w:lvlText w:val="(%1)"/>
      <w:lvlJc w:val="left"/>
      <w:pPr>
        <w:ind w:left="212" w:hanging="24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5C4C298C">
      <w:numFmt w:val="bullet"/>
      <w:lvlText w:val="•"/>
      <w:lvlJc w:val="left"/>
      <w:pPr>
        <w:ind w:left="1284" w:hanging="247"/>
      </w:pPr>
      <w:rPr>
        <w:rFonts w:hint="default"/>
        <w:lang w:val="it-IT" w:eastAsia="en-US" w:bidi="ar-SA"/>
      </w:rPr>
    </w:lvl>
    <w:lvl w:ilvl="2" w:tplc="59CC3F72">
      <w:numFmt w:val="bullet"/>
      <w:lvlText w:val="•"/>
      <w:lvlJc w:val="left"/>
      <w:pPr>
        <w:ind w:left="2349" w:hanging="247"/>
      </w:pPr>
      <w:rPr>
        <w:rFonts w:hint="default"/>
        <w:lang w:val="it-IT" w:eastAsia="en-US" w:bidi="ar-SA"/>
      </w:rPr>
    </w:lvl>
    <w:lvl w:ilvl="3" w:tplc="86C46EBC">
      <w:numFmt w:val="bullet"/>
      <w:lvlText w:val="•"/>
      <w:lvlJc w:val="left"/>
      <w:pPr>
        <w:ind w:left="3413" w:hanging="247"/>
      </w:pPr>
      <w:rPr>
        <w:rFonts w:hint="default"/>
        <w:lang w:val="it-IT" w:eastAsia="en-US" w:bidi="ar-SA"/>
      </w:rPr>
    </w:lvl>
    <w:lvl w:ilvl="4" w:tplc="8BA0E146">
      <w:numFmt w:val="bullet"/>
      <w:lvlText w:val="•"/>
      <w:lvlJc w:val="left"/>
      <w:pPr>
        <w:ind w:left="4478" w:hanging="247"/>
      </w:pPr>
      <w:rPr>
        <w:rFonts w:hint="default"/>
        <w:lang w:val="it-IT" w:eastAsia="en-US" w:bidi="ar-SA"/>
      </w:rPr>
    </w:lvl>
    <w:lvl w:ilvl="5" w:tplc="F79832F4">
      <w:numFmt w:val="bullet"/>
      <w:lvlText w:val="•"/>
      <w:lvlJc w:val="left"/>
      <w:pPr>
        <w:ind w:left="5543" w:hanging="247"/>
      </w:pPr>
      <w:rPr>
        <w:rFonts w:hint="default"/>
        <w:lang w:val="it-IT" w:eastAsia="en-US" w:bidi="ar-SA"/>
      </w:rPr>
    </w:lvl>
    <w:lvl w:ilvl="6" w:tplc="01C8C7B2">
      <w:numFmt w:val="bullet"/>
      <w:lvlText w:val="•"/>
      <w:lvlJc w:val="left"/>
      <w:pPr>
        <w:ind w:left="6607" w:hanging="247"/>
      </w:pPr>
      <w:rPr>
        <w:rFonts w:hint="default"/>
        <w:lang w:val="it-IT" w:eastAsia="en-US" w:bidi="ar-SA"/>
      </w:rPr>
    </w:lvl>
    <w:lvl w:ilvl="7" w:tplc="7068C120">
      <w:numFmt w:val="bullet"/>
      <w:lvlText w:val="•"/>
      <w:lvlJc w:val="left"/>
      <w:pPr>
        <w:ind w:left="7672" w:hanging="247"/>
      </w:pPr>
      <w:rPr>
        <w:rFonts w:hint="default"/>
        <w:lang w:val="it-IT" w:eastAsia="en-US" w:bidi="ar-SA"/>
      </w:rPr>
    </w:lvl>
    <w:lvl w:ilvl="8" w:tplc="73DEB110">
      <w:numFmt w:val="bullet"/>
      <w:lvlText w:val="•"/>
      <w:lvlJc w:val="left"/>
      <w:pPr>
        <w:ind w:left="8737" w:hanging="2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A7B0D"/>
    <w:rsid w:val="005A7B0D"/>
    <w:rsid w:val="00A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7B0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7B0D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5A7B0D"/>
    <w:pPr>
      <w:spacing w:before="80"/>
      <w:ind w:left="21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5A7B0D"/>
    <w:pPr>
      <w:ind w:left="209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A7B0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A7B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preside</cp:lastModifiedBy>
  <cp:revision>2</cp:revision>
  <dcterms:created xsi:type="dcterms:W3CDTF">2021-03-19T12:42:00Z</dcterms:created>
  <dcterms:modified xsi:type="dcterms:W3CDTF">2021-03-30T13:20:00Z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2021-03-19T00:00:00Z</vt:filetime>
  </property>
</Properties>
</file>